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538E9" w:rsidRDefault="009538E9">
      <w:pPr>
        <w:rPr>
          <w:b/>
        </w:rPr>
      </w:pPr>
    </w:p>
    <w:p w:rsidR="00AD7547" w:rsidRDefault="008F301D" w:rsidP="00EB6694">
      <w:pPr>
        <w:jc w:val="center"/>
        <w:rPr>
          <w:b/>
        </w:rPr>
      </w:pPr>
      <w:r w:rsidRPr="00EB6694">
        <w:rPr>
          <w:b/>
        </w:rPr>
        <w:t>Contemporary Theology of Sins</w:t>
      </w:r>
    </w:p>
    <w:p w:rsidR="009538E9" w:rsidRDefault="009538E9" w:rsidP="00EB6694">
      <w:pPr>
        <w:jc w:val="center"/>
        <w:rPr>
          <w:b/>
        </w:rPr>
      </w:pPr>
    </w:p>
    <w:p w:rsidR="009538E9" w:rsidRDefault="009538E9" w:rsidP="00EB6694">
      <w:pPr>
        <w:jc w:val="center"/>
        <w:rPr>
          <w:b/>
        </w:rPr>
      </w:pPr>
    </w:p>
    <w:p w:rsidR="009538E9" w:rsidRPr="006F138C" w:rsidRDefault="009538E9" w:rsidP="00EB6694">
      <w:pPr>
        <w:jc w:val="center"/>
      </w:pPr>
      <w:r w:rsidRPr="006F138C">
        <w:t xml:space="preserve">Name </w:t>
      </w:r>
    </w:p>
    <w:p w:rsidR="009538E9" w:rsidRPr="006F138C" w:rsidRDefault="009538E9" w:rsidP="00EB6694">
      <w:pPr>
        <w:jc w:val="center"/>
      </w:pPr>
      <w:r w:rsidRPr="006F138C">
        <w:t>Affiliation</w:t>
      </w:r>
    </w:p>
    <w:p w:rsidR="009538E9" w:rsidRPr="006F138C" w:rsidRDefault="009538E9" w:rsidP="00EB6694">
      <w:pPr>
        <w:jc w:val="center"/>
      </w:pPr>
      <w:r w:rsidRPr="006F138C">
        <w:t>Date</w:t>
      </w:r>
    </w:p>
    <w:p w:rsidR="009538E9" w:rsidRDefault="009538E9">
      <w:pPr>
        <w:rPr>
          <w:b/>
        </w:rPr>
      </w:pPr>
      <w:r>
        <w:rPr>
          <w:b/>
        </w:rPr>
        <w:br w:type="page"/>
      </w:r>
    </w:p>
    <w:p w:rsidR="009538E9" w:rsidRDefault="009538E9" w:rsidP="009538E9">
      <w:pPr>
        <w:jc w:val="center"/>
        <w:rPr>
          <w:b/>
        </w:rPr>
      </w:pPr>
      <w:r w:rsidRPr="00EB6694">
        <w:rPr>
          <w:b/>
        </w:rPr>
        <w:lastRenderedPageBreak/>
        <w:t>Contemporary Theology of Sins</w:t>
      </w:r>
    </w:p>
    <w:p w:rsidR="00CC4957" w:rsidRPr="009538E9" w:rsidRDefault="00053277" w:rsidP="009538E9">
      <w:pPr>
        <w:ind w:firstLine="720"/>
        <w:jc w:val="center"/>
        <w:rPr>
          <w:b/>
        </w:rPr>
      </w:pPr>
      <w:r w:rsidRPr="00053277">
        <w:t xml:space="preserve">The </w:t>
      </w:r>
      <w:r>
        <w:t xml:space="preserve">contemporary </w:t>
      </w:r>
      <w:r w:rsidR="006A4290">
        <w:t>theory</w:t>
      </w:r>
      <w:r>
        <w:t xml:space="preserve"> to sins has been a standard introduction philosophy to Christians for many years. Daniel Migliore's presentation of traditional doctrine in new </w:t>
      </w:r>
      <w:r w:rsidR="006A4290">
        <w:t>modern ways is</w:t>
      </w:r>
      <w:r>
        <w:t xml:space="preserve"> concerned with critically engaging and hearing new voices of </w:t>
      </w:r>
      <w:r w:rsidR="006A4290">
        <w:t>philosophy. Its</w:t>
      </w:r>
      <w:r>
        <w:t xml:space="preserve"> contemporary approaches also involve </w:t>
      </w:r>
      <w:r w:rsidR="006A4290">
        <w:t>accessible</w:t>
      </w:r>
      <w:r>
        <w:t xml:space="preserve"> and creative </w:t>
      </w:r>
      <w:r w:rsidR="006A4290">
        <w:t>styles</w:t>
      </w:r>
      <w:r>
        <w:t xml:space="preserve"> </w:t>
      </w:r>
      <w:r w:rsidR="006A4290">
        <w:t>that</w:t>
      </w:r>
      <w:r>
        <w:t xml:space="preserve"> have kept it one of the most balanced</w:t>
      </w:r>
      <w:r w:rsidR="006A4290">
        <w:t>, readable</w:t>
      </w:r>
      <w:r>
        <w:t>, and stimulating guides to philosophy</w:t>
      </w:r>
      <w:r w:rsidR="006A4290">
        <w:t>. Faith</w:t>
      </w:r>
      <w:r>
        <w:t xml:space="preserve"> seeking understanding features improvements from various </w:t>
      </w:r>
      <w:r w:rsidR="006A4290">
        <w:t>areas. The</w:t>
      </w:r>
      <w:r>
        <w:t xml:space="preserve"> writer expands and updates the </w:t>
      </w:r>
      <w:r w:rsidR="008E6A11">
        <w:t xml:space="preserve">unique contribution </w:t>
      </w:r>
      <w:r w:rsidR="008F301D">
        <w:t>to</w:t>
      </w:r>
      <w:r w:rsidR="008E6A11">
        <w:t xml:space="preserve"> Christian philosophy made by recent </w:t>
      </w:r>
      <w:r w:rsidR="006A4290">
        <w:t>theologians</w:t>
      </w:r>
      <w:r w:rsidR="008E6A11">
        <w:t xml:space="preserve"> from </w:t>
      </w:r>
      <w:r w:rsidR="006A4290">
        <w:t>different</w:t>
      </w:r>
      <w:r w:rsidR="009538E9">
        <w:t xml:space="preserve"> categories such </w:t>
      </w:r>
      <w:r w:rsidR="008E6A11">
        <w:t>as mujerista and womanist.</w:t>
      </w:r>
    </w:p>
    <w:p w:rsidR="00CC4957" w:rsidRDefault="008F301D" w:rsidP="00CC4957">
      <w:pPr>
        <w:ind w:firstLine="720"/>
      </w:pPr>
      <w:r>
        <w:t>In</w:t>
      </w:r>
      <w:r w:rsidR="008E6A11">
        <w:t xml:space="preserve"> his second </w:t>
      </w:r>
      <w:r w:rsidR="006A4290">
        <w:t>chapter, the</w:t>
      </w:r>
      <w:r w:rsidR="008E6A11">
        <w:t xml:space="preserve"> </w:t>
      </w:r>
      <w:r w:rsidR="006A4290">
        <w:t>author</w:t>
      </w:r>
      <w:r w:rsidR="008E6A11">
        <w:t xml:space="preserve"> addresses the growing relationship of </w:t>
      </w:r>
      <w:r w:rsidR="006A4290">
        <w:t>Christian</w:t>
      </w:r>
      <w:r w:rsidR="008E6A11">
        <w:t xml:space="preserve"> faith to other religions, and their adherent</w:t>
      </w:r>
      <w:r w:rsidR="00053277">
        <w:t xml:space="preserve"> </w:t>
      </w:r>
      <w:r w:rsidR="008E6A11">
        <w:t>.a new appendix followed by three philosophical dialogues makes the book interesting.</w:t>
      </w:r>
      <w:r w:rsidR="006A4290">
        <w:t xml:space="preserve"> An upcoming generation of pastors, students, and educators can better understand the central themes, contemporary challenges, and heritage of Christian </w:t>
      </w:r>
      <w:r>
        <w:t>ideologies. Christian</w:t>
      </w:r>
      <w:r w:rsidR="006A4290">
        <w:t xml:space="preserve"> theology contains many tasks evident from the reading of the history of philosophy .the </w:t>
      </w:r>
      <w:r>
        <w:t>evidence also</w:t>
      </w:r>
      <w:r w:rsidR="006A4290">
        <w:t xml:space="preserve"> originates from the wide variety of new </w:t>
      </w:r>
      <w:r>
        <w:t>understanding of</w:t>
      </w:r>
      <w:r w:rsidR="006A4290">
        <w:t xml:space="preserve"> its responsibility and nature. Ideologists suggest that the mandate of Christian ideology is to provide a comprehensive and transparent description of classical Christian life </w:t>
      </w:r>
      <w:r>
        <w:t>doctrine.</w:t>
      </w:r>
    </w:p>
    <w:p w:rsidR="00EB6694" w:rsidRDefault="008F301D" w:rsidP="00CC4957">
      <w:pPr>
        <w:ind w:firstLine="720"/>
      </w:pPr>
      <w:r>
        <w:t xml:space="preserve"> Still</w:t>
      </w:r>
      <w:r w:rsidR="006A4290">
        <w:t xml:space="preserve">, some </w:t>
      </w:r>
      <w:r>
        <w:t xml:space="preserve">emphasize the need to translate the faith into understandable terms to the broader culture. According to the author, a classical definition of ideology if faith seeking understanding. Daniel's interpretation has several variations, along with a beneficial </w:t>
      </w:r>
      <w:r w:rsidR="00E17C0E">
        <w:t>tradition. He</w:t>
      </w:r>
      <w:r>
        <w:t xml:space="preserve"> states that knowledge of God presupposes faith, and restlessly seeks </w:t>
      </w:r>
      <w:r w:rsidR="00B84B9E">
        <w:t xml:space="preserve">its deeper </w:t>
      </w:r>
      <w:r w:rsidR="00E17C0E">
        <w:t>meaning. The majority</w:t>
      </w:r>
      <w:r w:rsidR="00B84B9E">
        <w:t xml:space="preserve"> of Christians try to understand religion. All they can hope f</w:t>
      </w:r>
      <w:r w:rsidR="0006471A">
        <w:t>or is what they desire to love.A</w:t>
      </w:r>
      <w:r w:rsidR="00B84B9E">
        <w:t xml:space="preserve">naselm, the Christian philosopher credited with the phrase of faith seeking understanding </w:t>
      </w:r>
      <w:r w:rsidR="00B84B9E">
        <w:lastRenderedPageBreak/>
        <w:t xml:space="preserve">settles with Augustine on the question about religion. Anselm states that </w:t>
      </w:r>
      <w:r w:rsidR="0006471A">
        <w:t>Christian</w:t>
      </w:r>
      <w:r w:rsidR="00B84B9E">
        <w:t xml:space="preserve"> believers seek to </w:t>
      </w:r>
      <w:r w:rsidR="00E17C0E">
        <w:t>understand, gladdened</w:t>
      </w:r>
      <w:r w:rsidR="00B84B9E">
        <w:t xml:space="preserve">, and meditate on things that they have faith in </w:t>
      </w:r>
      <w:r w:rsidR="00E17C0E">
        <w:t>them. For</w:t>
      </w:r>
      <w:r w:rsidR="00B84B9E">
        <w:t xml:space="preserve"> </w:t>
      </w:r>
      <w:r w:rsidR="00E17C0E">
        <w:t>him, faith</w:t>
      </w:r>
      <w:r w:rsidR="00B84B9E">
        <w:t xml:space="preserve"> seeking and understanding faith brings </w:t>
      </w:r>
      <w:r w:rsidR="00EE77A5">
        <w:t>joy. Taking</w:t>
      </w:r>
      <w:r w:rsidR="00B84B9E">
        <w:t xml:space="preserve"> a </w:t>
      </w:r>
      <w:r w:rsidR="00EE77A5">
        <w:t>traditional</w:t>
      </w:r>
      <w:r w:rsidR="00B84B9E">
        <w:t xml:space="preserve"> stand between </w:t>
      </w:r>
      <w:r w:rsidR="00E17C0E">
        <w:t>Anselm</w:t>
      </w:r>
      <w:r w:rsidR="00EE77A5">
        <w:t xml:space="preserve"> and Augustine, a different</w:t>
      </w:r>
      <w:r w:rsidR="00E17C0E">
        <w:t xml:space="preserve"> ideo</w:t>
      </w:r>
      <w:r w:rsidR="00EE77A5">
        <w:t>logist (Karl Barth) affirms that ideology has the task of reconsidering the practice and faith of the society.</w:t>
      </w:r>
      <w:r w:rsidR="00B84B9E">
        <w:t xml:space="preserve"> </w:t>
      </w:r>
      <w:r w:rsidR="00EE77A5">
        <w:t xml:space="preserve">Christian faith is at base </w:t>
      </w:r>
      <w:r w:rsidR="00FF42D3">
        <w:t>obedience</w:t>
      </w:r>
      <w:r w:rsidR="00EE77A5">
        <w:t xml:space="preserve"> and trust to the gracious and free </w:t>
      </w:r>
      <w:r w:rsidR="00FF42D3">
        <w:t>God. Christian</w:t>
      </w:r>
      <w:r w:rsidR="00EE77A5">
        <w:t xml:space="preserve"> faith mode in this ideology of struggling and asking to find </w:t>
      </w:r>
      <w:r w:rsidR="00FF42D3">
        <w:t>provision</w:t>
      </w:r>
      <w:r w:rsidR="00EE77A5">
        <w:t xml:space="preserve"> </w:t>
      </w:r>
      <w:r w:rsidR="00FF42D3">
        <w:t>answers</w:t>
      </w:r>
      <w:r w:rsidR="00EE77A5">
        <w:t xml:space="preserve"> to faith </w:t>
      </w:r>
      <w:r w:rsidR="00FF42D3">
        <w:t xml:space="preserve">questions. Daniel further states that the revelation of faith by Jesus to God sets an inquiry in motion. Revelation tackles the inclination to accept things as they are and in a </w:t>
      </w:r>
      <w:r w:rsidR="00F6385A">
        <w:t>continuous</w:t>
      </w:r>
      <w:r w:rsidR="00FF42D3">
        <w:t xml:space="preserve"> pro to seek clarification about God's unexamined assumptions about God. In Christian, faith is dissimilar with indifference to the fear or search of the </w:t>
      </w:r>
      <w:r w:rsidR="00F6385A">
        <w:t>truth. Daniel</w:t>
      </w:r>
      <w:r w:rsidR="00FF42D3">
        <w:t xml:space="preserve"> further states that religion should be differentiated from fid</w:t>
      </w:r>
      <w:r w:rsidR="00F6385A">
        <w:t>eism since faith keeps on asking and seeking.</w:t>
      </w:r>
    </w:p>
    <w:p w:rsidR="00F6385A" w:rsidRDefault="008F301D" w:rsidP="00CC4957">
      <w:pPr>
        <w:ind w:firstLine="720"/>
      </w:pPr>
      <w:r>
        <w:t xml:space="preserve">The dynamism of Christian faith leads to the growth of ideology that religion incites inquiry pursuit and reflection of the truth, which is partially possessed. The doctrine maintains two fundamental origins of this quest of faith. The first primary deals with the specific object of Christian faith: the trust and knowledge in the living God.to know God, a Christian is supposed to acknowledge the incomprehensive and the infinite </w:t>
      </w:r>
      <w:r w:rsidR="002D3722">
        <w:t>depth of mystery about God. Marcel Gabriel affirms that a problem is differen</w:t>
      </w:r>
      <w:r w:rsidR="0006471A">
        <w:t>t from a mystery since a challenge</w:t>
      </w:r>
      <w:r w:rsidR="002D3722">
        <w:t xml:space="preserve"> can be </w:t>
      </w:r>
      <w:r w:rsidR="0006471A">
        <w:t>resolved</w:t>
      </w:r>
      <w:r w:rsidR="002D3722">
        <w:t xml:space="preserve"> while </w:t>
      </w:r>
      <w:r w:rsidR="0006471A">
        <w:t>an</w:t>
      </w:r>
      <w:r w:rsidR="002D3722">
        <w:t xml:space="preserve"> </w:t>
      </w:r>
      <w:r w:rsidR="0006471A">
        <w:t>unknown</w:t>
      </w:r>
      <w:r w:rsidR="002D3722">
        <w:t xml:space="preserve"> is </w:t>
      </w:r>
      <w:r w:rsidR="0006471A">
        <w:t>unlimited</w:t>
      </w:r>
      <w:r w:rsidR="002D3722">
        <w:t xml:space="preserve">. </w:t>
      </w:r>
    </w:p>
    <w:p w:rsidR="002D3722" w:rsidRDefault="008F301D" w:rsidP="00CC4957">
      <w:pPr>
        <w:ind w:firstLine="720"/>
      </w:pPr>
      <w:r>
        <w:t>The second fundamental of the quest for understanding faith is the circumstance of faith. Believers live in a particular historical context, which has possessed different possibilities and problems. The ambiguous and the changing are typically uncertain world possesses answers and questions about faith. These questions arise at the edge of what human being s can do.</w:t>
      </w:r>
    </w:p>
    <w:p w:rsidR="009538E9" w:rsidRDefault="009538E9" w:rsidP="00CC4957">
      <w:pPr>
        <w:ind w:firstLine="720"/>
      </w:pPr>
    </w:p>
    <w:p w:rsidR="00721924" w:rsidRPr="00721924" w:rsidRDefault="006F138C" w:rsidP="00721924">
      <w:pPr>
        <w:shd w:val="clear" w:color="auto" w:fill="FFFFFF"/>
        <w:spacing w:after="0" w:line="240" w:lineRule="auto"/>
        <w:jc w:val="center"/>
        <w:rPr>
          <w:rFonts w:eastAsia="Times New Roman" w:cs="Times New Roman"/>
          <w:b/>
          <w:color w:val="000000"/>
          <w:szCs w:val="24"/>
        </w:rPr>
      </w:pPr>
      <w:r>
        <w:rPr>
          <w:rFonts w:eastAsia="Times New Roman" w:cs="Times New Roman"/>
          <w:b/>
          <w:color w:val="000000"/>
          <w:szCs w:val="24"/>
        </w:rPr>
        <w:lastRenderedPageBreak/>
        <w:t>Reference</w:t>
      </w:r>
    </w:p>
    <w:p w:rsidR="00721924" w:rsidRPr="00721924" w:rsidRDefault="00721924" w:rsidP="00721924">
      <w:pPr>
        <w:shd w:val="clear" w:color="auto" w:fill="FFFFFF"/>
        <w:spacing w:after="0" w:line="550" w:lineRule="atLeast"/>
        <w:ind w:left="720" w:right="75" w:hanging="720"/>
        <w:rPr>
          <w:rFonts w:eastAsia="Times New Roman" w:cs="Times New Roman"/>
          <w:color w:val="000000"/>
          <w:szCs w:val="24"/>
        </w:rPr>
      </w:pPr>
      <w:r w:rsidRPr="00721924">
        <w:rPr>
          <w:rFonts w:eastAsia="Times New Roman" w:cs="Times New Roman"/>
          <w:color w:val="000000"/>
          <w:szCs w:val="24"/>
        </w:rPr>
        <w:t>Cain, C. C. (2017). Faith seeking understanding: An introduction to Christian theology, Daniel L. Migliore, Eerdmans, 2014 (ISBN 978-0-8028-7185-5), xviii + 485 pp, PB, $30. </w:t>
      </w:r>
      <w:r w:rsidRPr="00721924">
        <w:rPr>
          <w:rFonts w:eastAsia="Times New Roman" w:cs="Times New Roman"/>
          <w:i/>
          <w:iCs/>
          <w:color w:val="000000"/>
          <w:szCs w:val="24"/>
        </w:rPr>
        <w:t>Reviews in Religion &amp; Theology</w:t>
      </w:r>
      <w:r w:rsidRPr="00721924">
        <w:rPr>
          <w:rFonts w:eastAsia="Times New Roman" w:cs="Times New Roman"/>
          <w:color w:val="000000"/>
          <w:szCs w:val="24"/>
        </w:rPr>
        <w:t>, </w:t>
      </w:r>
      <w:r w:rsidRPr="00721924">
        <w:rPr>
          <w:rFonts w:eastAsia="Times New Roman" w:cs="Times New Roman"/>
          <w:i/>
          <w:iCs/>
          <w:color w:val="000000"/>
          <w:szCs w:val="24"/>
        </w:rPr>
        <w:t>24</w:t>
      </w:r>
      <w:r w:rsidRPr="00721924">
        <w:rPr>
          <w:rFonts w:eastAsia="Times New Roman" w:cs="Times New Roman"/>
          <w:color w:val="000000"/>
          <w:szCs w:val="24"/>
        </w:rPr>
        <w:t>(2), 327-330. </w:t>
      </w:r>
      <w:hyperlink r:id="rId6" w:history="1">
        <w:r w:rsidRPr="00721924">
          <w:rPr>
            <w:rFonts w:eastAsia="Times New Roman" w:cs="Times New Roman"/>
            <w:color w:val="000000"/>
            <w:szCs w:val="24"/>
          </w:rPr>
          <w:t>https://doi.org/10.1111/rirt.12926</w:t>
        </w:r>
      </w:hyperlink>
    </w:p>
    <w:p w:rsidR="009538E9" w:rsidRPr="00721924" w:rsidRDefault="009538E9" w:rsidP="00CC4957">
      <w:pPr>
        <w:ind w:firstLine="720"/>
        <w:rPr>
          <w:szCs w:val="24"/>
        </w:rPr>
      </w:pPr>
    </w:p>
    <w:p w:rsidR="008E6A11" w:rsidRPr="00053277" w:rsidRDefault="008F301D" w:rsidP="00EB6694">
      <w:r>
        <w:tab/>
      </w:r>
    </w:p>
    <w:sectPr w:rsidR="008E6A11" w:rsidRPr="0005327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F301D" w:rsidRDefault="008F301D">
      <w:pPr>
        <w:spacing w:after="0" w:line="240" w:lineRule="auto"/>
      </w:pPr>
      <w:r>
        <w:separator/>
      </w:r>
    </w:p>
  </w:endnote>
  <w:endnote w:type="continuationSeparator" w:id="0">
    <w:p w:rsidR="008F301D" w:rsidRDefault="008F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F301D" w:rsidRDefault="008F301D">
      <w:pPr>
        <w:spacing w:after="0" w:line="240" w:lineRule="auto"/>
      </w:pPr>
      <w:r>
        <w:separator/>
      </w:r>
    </w:p>
  </w:footnote>
  <w:footnote w:type="continuationSeparator" w:id="0">
    <w:p w:rsidR="008F301D" w:rsidRDefault="008F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B6694" w:rsidRDefault="00EB6694" w:rsidP="009538E9">
    <w:pPr>
      <w:pStyle w:val="Header"/>
    </w:pPr>
  </w:p>
  <w:p w:rsidR="00EB6694" w:rsidRDefault="00EB66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694"/>
    <w:rsid w:val="00053277"/>
    <w:rsid w:val="0006471A"/>
    <w:rsid w:val="002D3722"/>
    <w:rsid w:val="00594F3E"/>
    <w:rsid w:val="006A4290"/>
    <w:rsid w:val="006F138C"/>
    <w:rsid w:val="00721924"/>
    <w:rsid w:val="008E6A11"/>
    <w:rsid w:val="008F301D"/>
    <w:rsid w:val="00901A4A"/>
    <w:rsid w:val="009538E9"/>
    <w:rsid w:val="00A70FD0"/>
    <w:rsid w:val="00AD7547"/>
    <w:rsid w:val="00B84B9E"/>
    <w:rsid w:val="00C7143D"/>
    <w:rsid w:val="00C918D7"/>
    <w:rsid w:val="00CC4957"/>
    <w:rsid w:val="00E17C0E"/>
    <w:rsid w:val="00EB6694"/>
    <w:rsid w:val="00EE77A5"/>
    <w:rsid w:val="00F6385A"/>
    <w:rsid w:val="00FF4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1DA733-E439-4852-AFE5-31ADF5C71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694"/>
  </w:style>
  <w:style w:type="paragraph" w:styleId="Footer">
    <w:name w:val="footer"/>
    <w:basedOn w:val="Normal"/>
    <w:link w:val="FooterChar"/>
    <w:uiPriority w:val="99"/>
    <w:unhideWhenUsed/>
    <w:rsid w:val="00EB6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694"/>
  </w:style>
  <w:style w:type="paragraph" w:styleId="NormalWeb">
    <w:name w:val="Normal (Web)"/>
    <w:basedOn w:val="Normal"/>
    <w:uiPriority w:val="99"/>
    <w:semiHidden/>
    <w:unhideWhenUsed/>
    <w:rsid w:val="00721924"/>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21924"/>
    <w:rPr>
      <w:i/>
      <w:iCs/>
    </w:rPr>
  </w:style>
  <w:style w:type="character" w:styleId="Hyperlink">
    <w:name w:val="Hyperlink"/>
    <w:basedOn w:val="DefaultParagraphFont"/>
    <w:uiPriority w:val="99"/>
    <w:semiHidden/>
    <w:unhideWhenUsed/>
    <w:rsid w:val="007219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321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11/rirt.12926"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2020-08-21T02:24:00Z</dcterms:created>
  <dcterms:modified xsi:type="dcterms:W3CDTF">2020-08-21T02:24:00Z</dcterms:modified>
</cp:coreProperties>
</file>